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货币流通规律  货币流通规律的实质及其在社会主义以前的社会形态下和社会主义制度下的作用</w:t>
      </w:r>
    </w:p>
    <w:p>
      <w:r>
        <w:rPr>
          <w:rFonts w:ascii="宋体" w:hAnsi="宋体" w:eastAsia="宋体"/>
          <w:sz w:val="24"/>
        </w:rPr>
        <w:t>（苏）阿特拉斯，З.В.著；中国人民大学编译室译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货币流通规律  货币流通规律的实质及其在社会主义以前的社会形态下和社会主义制度下的作用</w:t>
            </w:r>
          </w:p>
        </w:tc>
      </w:tr>
      <w:tr>
        <w:tc>
          <w:tcPr>
            <w:tcW w:type="dxa" w:w="4320"/>
          </w:tcPr>
          <w:p>
            <w:r>
              <w:t>作者</w:t>
            </w:r>
          </w:p>
        </w:tc>
        <w:tc>
          <w:tcPr>
            <w:tcW w:type="dxa" w:w="4320"/>
          </w:tcPr>
          <w:p>
            <w:r>
              <w:t>（苏）阿特拉斯，З.В.著；中国人民大学编译室译</w:t>
            </w:r>
          </w:p>
        </w:tc>
      </w:tr>
      <w:tr>
        <w:tc>
          <w:tcPr>
            <w:tcW w:type="dxa" w:w="4320"/>
          </w:tcPr>
          <w:p>
            <w:r>
              <w:t>出版社</w:t>
            </w:r>
          </w:p>
        </w:tc>
        <w:tc>
          <w:tcPr>
            <w:tcW w:type="dxa" w:w="4320"/>
          </w:tcPr>
          <w:p>
            <w:r>
              <w:t>北京：中国人民大学出版社</w:t>
            </w:r>
          </w:p>
        </w:tc>
      </w:tr>
      <w:tr>
        <w:tc>
          <w:tcPr>
            <w:tcW w:type="dxa" w:w="4320"/>
          </w:tcPr>
          <w:p>
            <w:r>
              <w:t>ISBN</w:t>
            </w:r>
          </w:p>
        </w:tc>
        <w:tc>
          <w:tcPr>
            <w:tcW w:type="dxa" w:w="4320"/>
          </w:tcPr>
          <w:p>
            <w:r/>
          </w:p>
        </w:tc>
      </w:tr>
      <w:tr>
        <w:tc>
          <w:tcPr>
            <w:tcW w:type="dxa" w:w="4320"/>
          </w:tcPr>
          <w:p>
            <w:r>
              <w:t>出版日期</w:t>
            </w:r>
          </w:p>
        </w:tc>
        <w:tc>
          <w:tcPr>
            <w:tcW w:type="dxa" w:w="4320"/>
          </w:tcPr>
          <w:p>
            <w:r>
              <w:t>1960-01-01</w:t>
            </w:r>
          </w:p>
        </w:tc>
      </w:tr>
      <w:tr>
        <w:tc>
          <w:tcPr>
            <w:tcW w:type="dxa" w:w="4320"/>
          </w:tcPr>
          <w:p>
            <w:r>
              <w:t>页数</w:t>
            </w:r>
          </w:p>
        </w:tc>
        <w:tc>
          <w:tcPr>
            <w:tcW w:type="dxa" w:w="4320"/>
          </w:tcPr>
          <w:p>
            <w:r>
              <w:t>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本书出售、求购地址：https://www.jiaokey.com/book/detail/11012661.html</w:t>
      </w:r>
    </w:p>
    <w:p>
      <w:r>
        <w:t>更多相关图书推荐：https://www.jiaokey.com</w:t>
      </w:r>
    </w:p>
    <w:p>
      <w:r>
        <w:t>（苏）阿特拉斯，З.В.著；中国人民大学编译室译 其他作品：https://www.jiaokey.com/tag/（苏）阿特拉斯，З.В.著；中国人民大学编译室译.html</w:t>
      </w:r>
    </w:p>
    <w:p>
      <w:r>
        <w:t>北京：中国人民大学出版社 出版图书：https://www.jiaokey.com/tag/北京：中国人民大学出版社.html</w:t>
      </w:r>
    </w:p>
    <w:p>
      <w:r>
        <w:t>关键词搜索：https://www.jiaokey.com/tag/货币流通规律  货币流通规律的实质及其在社会主义以前的社会形态下和社会主义制度下的作用.html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