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优秀邮递员</w:t>
      </w:r>
    </w:p>
    <w:p>
      <w:r>
        <w:rPr>
          <w:rFonts w:ascii="宋体" w:hAnsi="宋体" w:eastAsia="宋体"/>
          <w:sz w:val="24"/>
        </w:rPr>
        <w:t>（苏）库兹聂佐夫（М.И.Кузнецов）等著；殷锡琪，陈志坚译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优秀邮递员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（苏）库兹聂佐夫（М.И.Кузнецов）等著；殷锡琪，陈志坚译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邮件投递(学科: 先进经验 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本书出售、求购地址：https://www.jiaokey.com/book/detail/11012619.html</w:t>
      </w:r>
    </w:p>
    <w:p>
      <w:r>
        <w:t>更多相关图书推荐：https://www.jiaokey.com</w:t>
      </w:r>
    </w:p>
    <w:p>
      <w:r>
        <w:t>（苏）库兹聂佐夫（М.И.Кузнецов）等著；殷锡琪，陈志坚译 其他作品：https://www.jiaokey.com/tag/（苏）库兹聂佐夫（М.И.Кузнецов）等著；殷锡琪，陈志坚译.html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关键词搜索：https://www.jiaokey.com/tag/邮件投递(学科: 先进经验 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