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书名：四川省内江、广汉、江津等县、市手工业合作社调查资料  怎样处理手工业合作社集中和分散经营的问题</w:t>
      </w:r>
    </w:p>
    <w:p>
      <w:r>
        <w:t>作者：中央手工业管理局编</w:t>
      </w:r>
    </w:p>
    <w:p>
      <w:r>
        <w:t>出版社：北京：财政经济出版社</w:t>
      </w:r>
    </w:p>
    <w:p>
      <w:r>
        <w:t>出版日期：1957.10</w:t>
      </w:r>
    </w:p>
    <w:p>
      <w:r>
        <w:t>总页数：64</w:t>
      </w:r>
    </w:p>
    <w:p>
      <w:r>
        <w:t>更多请访问教客网: www.jiaokey.com</w:t>
      </w:r>
    </w:p>
    <w:p>
      <w:r>
        <w:t>四川省内江、广汉、江津等县、市手工业合作社调查资料  怎样处理手工业合作社集中和分散经营的问题 评论地址：https://www.jiaokey.com/book/detail/11012424.html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