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第五个五年计划中苏联农业的机械化和电气化</w:t>
      </w:r>
    </w:p>
    <w:p>
      <w:r>
        <w:rPr>
          <w:rFonts w:ascii="宋体" w:hAnsi="宋体" w:eastAsia="宋体"/>
          <w:sz w:val="24"/>
        </w:rPr>
        <w:t>（苏）夏巴林（Н.В.Шабалин）著；李希哲，高明尉译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第五个五年计划中苏联农业的机械化和电气化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（苏）夏巴林（Н.В.Шабалин）著；李希哲，高明尉译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本书出售、求购地址：https://www.jiaokey.com/book/detail/11012307.html</w:t>
      </w:r>
    </w:p>
    <w:p>
      <w:r>
        <w:t>更多相关图书推荐：https://www.jiaokey.com</w:t>
      </w:r>
    </w:p>
    <w:p>
      <w:r>
        <w:t>（苏）夏巴林（Н.В.Шабалин）著；李希哲，高明尉译 其他作品：https://www.jiaokey.com/tag/（苏）夏巴林（Н.В.Шабалин）著；李希哲，高明尉译.html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关键词搜索：https://www.jiaokey.com/tag/第五个五年计划中苏联农业的机械化和电气化.html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