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建筑材料工业的基本建设  组织与计划  下</w:t>
      </w:r>
    </w:p>
    <w:p>
      <w:r>
        <w:rPr>
          <w:rFonts w:ascii="宋体" w:hAnsi="宋体" w:eastAsia="宋体"/>
          <w:sz w:val="24"/>
        </w:rPr>
        <w:t>М.И卡金聂茨基，Я.М.尤金著；张碧栋译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建筑材料工业的基本建设  组织与计划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М.И卡金聂茨基，Я.М.尤金著；张碧栋译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本书出售、求购地址：https://www.jiaokey.com/book/detail/11011706.html</w:t>
      </w:r>
    </w:p>
    <w:p>
      <w:r>
        <w:t>更多相关图书推荐：https://www.jiaokey.com</w:t>
      </w:r>
    </w:p>
    <w:p>
      <w:r>
        <w:t>М.И卡金聂茨基，Я.М.尤金著；张碧栋译 其他作品：https://www.jiaokey.com/tag/М.И卡金聂茨基，Я.М.尤金著；张碧栋译.html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关键词搜索：https://www.jiaokey.com/tag/建筑材料工业的基本建设  组织与计划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