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苏联国民经济的化学化</w:t>
      </w:r>
    </w:p>
    <w:p>
      <w:r>
        <w:rPr>
          <w:rFonts w:ascii="宋体" w:hAnsi="宋体" w:eastAsia="宋体"/>
          <w:sz w:val="24"/>
        </w:rPr>
        <w:t>（苏）聂克拉索夫（Н.Н.Некрасов）著；中华人民共和国化学工业部办公厅译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苏联国民经济的化学化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（苏）聂克拉索夫（Н.Н.Некрасов）著；中华人民共和国化学工业部办公厅译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本书出售、求购地址：https://www.jiaokey.com/book/detail/11011618.html</w:t>
      </w:r>
    </w:p>
    <w:p>
      <w:r>
        <w:t>更多相关图书推荐：https://www.jiaokey.com</w:t>
      </w:r>
    </w:p>
    <w:p>
      <w:r>
        <w:t>（苏）聂克拉索夫（Н.Н.Некрасов）著；中华人民共和国化学工业部办公厅译 其他作品：https://www.jiaokey.com/tag/（苏）聂克拉索夫（Н.Н.Некрасов）著；中华人民共和国化学工业部办公厅译.html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关键词搜索：https://www.jiaokey.com/tag/苏联国民经济的化学化.html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