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第15卷  -第7章  机器制造生产的技术准备组织</w:t>
      </w:r>
    </w:p>
    <w:p>
      <w:r>
        <w:rPr>
          <w:rFonts w:ascii="宋体" w:hAnsi="宋体" w:eastAsia="宋体"/>
          <w:sz w:val="24"/>
        </w:rPr>
        <w:t>（苏）赫加里节尔，捷各爵廖夫，吉列斯，普罗科伯维奇著；中央第一机械工业部技术司译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第15卷  -第7章  机器制造生产的技术准备组织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（苏）赫加里节尔，捷各爵廖夫，吉列斯，普罗科伯维奇著；中央第一机械工业部技术司译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本书出售、求购地址：https://www.jiaokey.com/book/detail/11011518.html</w:t>
      </w:r>
    </w:p>
    <w:p>
      <w:r>
        <w:t>更多相关图书推荐：https://www.jiaokey.com</w:t>
      </w:r>
    </w:p>
    <w:p>
      <w:r>
        <w:t>（苏）赫加里节尔，捷各爵廖夫，吉列斯，普罗科伯维奇著；中央第一机械工业部技术司译 其他作品：https://www.jiaokey.com/tag/（苏）赫加里节尔，捷各爵廖夫，吉列斯，普罗科伯维奇著；中央第一机械工业部技术司译.html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第15卷  -第7章  机器制造生产的技术准备组织.html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