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资本主义以前的诸社会经济形态</w:t>
      </w:r>
    </w:p>
    <w:p>
      <w:r>
        <w:rPr>
          <w:rFonts w:ascii="宋体" w:hAnsi="宋体" w:eastAsia="宋体"/>
          <w:sz w:val="24"/>
        </w:rPr>
        <w:t>（苏）奥斯特罗维强诺夫著何匡，秋江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资本主义以前的诸社会经济形态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（苏）奥斯特罗维强诺夫著何匡，秋江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本书出售、求购地址：https://www.jiaokey.com/book/detail/11011054.html</w:t>
      </w:r>
    </w:p>
    <w:p>
      <w:r>
        <w:t>更多相关图书推荐：https://www.jiaokey.com</w:t>
      </w:r>
    </w:p>
    <w:p>
      <w:r>
        <w:t>（苏）奥斯特罗维强诺夫著何匡，秋江 其他作品：https://www.jiaokey.com/tag/（苏）奥斯特罗维强诺夫著何匡，秋江.html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关键词搜索：https://www.jiaokey.com/tag/资本主义以前的诸社会经济形态.html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