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书名：反贪污、反浪费、反官僚主义是贯彻爱国增产节约运动的主要步骤</w:t>
      </w:r>
    </w:p>
    <w:p>
      <w:r>
        <w:t>作者：中国共产党川南区委员会宣传部编</w:t>
      </w:r>
    </w:p>
    <w:p>
      <w:r>
        <w:t>出版社：</w:t>
      </w:r>
    </w:p>
    <w:p>
      <w:r>
        <w:t>出版日期：1951.12</w:t>
      </w:r>
    </w:p>
    <w:p>
      <w:r>
        <w:t>总页数：70</w:t>
      </w:r>
    </w:p>
    <w:p>
      <w:r>
        <w:t>更多请访问教客网: www.jiaokey.com</w:t>
      </w:r>
    </w:p>
    <w:p>
      <w:r>
        <w:t>反贪污、反浪费、反官僚主义是贯彻爱国增产节约运动的主要步骤 评论地址：https://www.jiaokey.com/book/detail/11010635.html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