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银行实务百问百答</w:t>
      </w:r>
    </w:p>
    <w:p>
      <w:r>
        <w:rPr>
          <w:rFonts w:ascii="宋体" w:hAnsi="宋体" w:eastAsia="宋体"/>
          <w:sz w:val="24"/>
        </w:rPr>
        <w:t>恒银课撰编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0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银行实务百问百答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恒银课撰编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万源财经图书公司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银行业务(学科: 基本知识) 国际金融(学科: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本书出售、求购地址：https://www.jiaokey.com/book/detail/11009000.html</w:t>
      </w:r>
    </w:p>
    <w:p>
      <w:r>
        <w:t>更多相关图书推荐：https://www.jiaokey.com</w:t>
      </w:r>
    </w:p>
    <w:p>
      <w:r>
        <w:t>恒银课撰编 其他作品：https://www.jiaokey.com/tag/恒银课撰编.html</w:t>
      </w:r>
    </w:p>
    <w:p>
      <w:r>
        <w:t>万源财经图书公司 出版图书：https://www.jiaokey.com/tag/万源财经图书公司.html</w:t>
      </w:r>
    </w:p>
    <w:p>
      <w:r>
        <w:t>关键词搜索：https://www.jiaokey.com/tag/银行业务(学科: 基本知识) 国际金融(学科: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