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翻译句型</w:t>
      </w:r>
    </w:p>
    <w:p>
      <w:r>
        <w:rPr>
          <w:rFonts w:ascii="宋体" w:hAnsi="宋体" w:eastAsia="宋体"/>
          <w:sz w:val="24"/>
        </w:rPr>
        <w:t>王广滇，蔡政雄，戴金山编著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王广滇，蔡政雄，戴金山编著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海外英语出版社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本书出售、求购地址：https://www.jiaokey.com/book/detail/11008821.html</w:t>
      </w:r>
    </w:p>
    <w:p>
      <w:r>
        <w:t>更多相关图书推荐：https://www.jiaokey.com</w:t>
      </w:r>
    </w:p>
    <w:p>
      <w:r>
        <w:t>王广滇，蔡政雄，戴金山编著 其他作品：https://www.jiaokey.com/tag/王广滇，蔡政雄，戴金山编著.html</w:t>
      </w:r>
    </w:p>
    <w:p>
      <w:r>
        <w:t>海外英语出版社 出版图书：https://www.jiaokey.com/tag/海外英语出版社.html</w:t>
      </w:r>
    </w:p>
    <w:p>
      <w:r>
        <w:t>关键词搜索：https://www.jiaokey.com/tag/翻译句型.html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