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领导与整合</w:t>
      </w:r>
    </w:p>
    <w:p>
      <w:r>
        <w:rPr>
          <w:rFonts w:ascii="宋体" w:hAnsi="宋体" w:eastAsia="宋体"/>
          <w:sz w:val="24"/>
        </w:rPr>
        <w:t>约瑟夫 L·巴达拉可（Joseph L·Badaracco），理查德 R·埃尔斯沃思（Richard R·Ellsworth）著；罗耀宗译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 L·巴达拉可（Joseph L·Badaracco），理查德 R·埃尔斯沃思（Richard R·Ellsworth）著；罗耀宗译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本书出售、求购地址：https://www.jiaokey.com/book/detail/11008527.html</w:t>
      </w:r>
    </w:p>
    <w:p>
      <w:r>
        <w:t>更多相关图书推荐：https://www.jiaokey.com</w:t>
      </w:r>
    </w:p>
    <w:p>
      <w:r>
        <w:t>约瑟夫 L·巴达拉可（Joseph L·Badaracco），理查德 R·埃尔斯沃思（Richard R·Ellsworth）著；罗耀宗译 其他作品：https://www.jiaokey.com/tag/约瑟夫 L·巴达拉可（Joseph L·Badaracco），理查德 R·埃尔斯沃思（Richard R·Ellsworth）著；罗耀宗译.html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关键词搜索：https://www.jiaokey.com/tag/领导与整合.html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