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在服务机构  推行全面优质管理</w:t>
      </w:r>
    </w:p>
    <w:p>
      <w:r>
        <w:rPr>
          <w:rFonts w:ascii="宋体" w:hAnsi="宋体" w:eastAsia="宋体"/>
          <w:sz w:val="24"/>
        </w:rPr>
        <w:t>梁伟康，陈洪涛编著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在服务机构  推行全面优质管理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梁伟康，陈洪涛编著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本书出售、求购地址：https://www.jiaokey.com/book/detail/11008488.html</w:t>
      </w:r>
    </w:p>
    <w:p>
      <w:r>
        <w:t>更多相关图书推荐：https://www.jiaokey.com</w:t>
      </w:r>
    </w:p>
    <w:p>
      <w:r>
        <w:t>梁伟康，陈洪涛编著 其他作品：https://www.jiaokey.com/tag/梁伟康，陈洪涛编著.html</w:t>
      </w:r>
    </w:p>
    <w:p>
      <w:r>
        <w:t>集贤社 出版图书：https://www.jiaokey.com/tag/集贤社.html</w:t>
      </w:r>
    </w:p>
    <w:p>
      <w:r>
        <w:t>关键词搜索：https://www.jiaokey.com/tag/在服务机构  推行全面优质管理.html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