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90年代的经济、产业、经营、技术全预测  1</w:t>
      </w:r>
    </w:p>
    <w:p>
      <w:r>
        <w:rPr>
          <w:rFonts w:ascii="宋体" w:hAnsi="宋体" w:eastAsia="宋体"/>
          <w:sz w:val="24"/>
        </w:rPr>
        <w:t>牧野升，三菱综合研究所著；郑凯译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90年代的经济、产业、经营、技术全预测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牧野升，三菱综合研究所著；郑凯译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本书出售、求购地址：https://www.jiaokey.com/book/detail/11007582.html</w:t>
      </w:r>
    </w:p>
    <w:p>
      <w:r>
        <w:t>更多相关图书推荐：https://www.jiaokey.com</w:t>
      </w:r>
    </w:p>
    <w:p>
      <w:r>
        <w:t>牧野升，三菱综合研究所著；郑凯译 其他作品：https://www.jiaokey.com/tag/牧野升，三菱综合研究所著；郑凯译.html</w:t>
      </w:r>
    </w:p>
    <w:p>
      <w:r>
        <w:t>卓越文化事业股份有限公司 出版图书：https://www.jiaokey.com/tag/卓越文化事业股份有限公司.html</w:t>
      </w:r>
    </w:p>
    <w:p>
      <w:r>
        <w:t>关键词搜索：https://www.jiaokey.com/tag/90年代的经济、产业、经营、技术全预测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