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蒙古人民共和国社会主义基础的建设</w:t>
      </w:r>
    </w:p>
    <w:p>
      <w:r>
        <w:rPr>
          <w:rFonts w:ascii="宋体" w:hAnsi="宋体" w:eastAsia="宋体"/>
          <w:sz w:val="24"/>
        </w:rPr>
        <w:t>（苏）马斯连尼科夫（В.А.Масленников）等撰；周宏溟译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蒙古人民共和国社会主义基础的建设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（苏）马斯连尼科夫（В.А.Масленников）等撰；周宏溟译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本书出售、求购地址：https://www.jiaokey.com/book/detail/11007359.html</w:t>
      </w:r>
    </w:p>
    <w:p>
      <w:r>
        <w:t>更多相关图书推荐：https://www.jiaokey.com</w:t>
      </w:r>
    </w:p>
    <w:p>
      <w:r>
        <w:t>（苏）马斯连尼科夫（В.А.Масленников）等撰；周宏溟译 其他作品：https://www.jiaokey.com/tag/（苏）马斯连尼科夫（В.А.Масленников）等撰；周宏溟译.html</w:t>
      </w:r>
    </w:p>
    <w:p>
      <w:r>
        <w:t>新知识出版社 出版图书：https://www.jiaokey.com/tag/新知识出版社.html</w:t>
      </w:r>
    </w:p>
    <w:p>
      <w:r>
        <w:t>关键词搜索：https://www.jiaokey.com/tag/蒙古人民共和国社会主义基础的建设.html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