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制图综合原理  上</w:t>
      </w:r>
    </w:p>
    <w:p>
      <w:r>
        <w:rPr>
          <w:rFonts w:ascii="宋体" w:hAnsi="宋体" w:eastAsia="宋体"/>
          <w:sz w:val="24"/>
        </w:rPr>
        <w:t>Е.И.叶菲门科，Г.Л.达维多夫，Н.Ф.列昂齐耶夫等合著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制图综合原理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Е.И.叶菲门科，Г.Л.达维多夫，Н.Ф.列昂齐耶夫等合著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本书出售、求购地址：https://www.jiaokey.com/book/detail/11005773.html</w:t>
      </w:r>
    </w:p>
    <w:p>
      <w:r>
        <w:t>更多相关图书推荐：https://www.jiaokey.com</w:t>
      </w:r>
    </w:p>
    <w:p>
      <w:r>
        <w:t>Е.И.叶菲门科，Г.Л.达维多夫，Н.Ф.列昂齐耶夫等合著 其他作品：https://www.jiaokey.com/tag/Е.И.叶菲门科，Г.Л.达维多夫，Н.Ф.列昂齐耶夫等合著.html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关键词搜索：https://www.jiaokey.com/tag/制图综合原理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