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采矿机械  上</w:t>
      </w:r>
    </w:p>
    <w:p>
      <w:r>
        <w:rPr>
          <w:rFonts w:ascii="宋体" w:hAnsi="宋体" w:eastAsia="宋体"/>
          <w:sz w:val="24"/>
        </w:rPr>
        <w:t>（苏联）阿·姆·捷尔皮戈列夫院士等著；北京矿业学院编译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（苏联）阿·姆·捷尔皮戈列夫院士等著；北京矿业学院编译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本书出售、求购地址：https://www.jiaokey.com/book/detail/11003915.html</w:t>
      </w:r>
    </w:p>
    <w:p>
      <w:r>
        <w:t>更多相关图书推荐：https://www.jiaokey.com</w:t>
      </w:r>
    </w:p>
    <w:p>
      <w:r>
        <w:t>（苏联）阿·姆·捷尔皮戈列夫院士等著；北京矿业学院编译 其他作品：https://www.jiaokey.com/tag/（苏联）阿·姆·捷尔皮戈列夫院士等著；北京矿业学院编译.html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