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发电厂高压锅炉装置的运行</w:t>
      </w:r>
    </w:p>
    <w:p>
      <w:r>
        <w:rPr>
          <w:rFonts w:ascii="宋体" w:hAnsi="宋体" w:eastAsia="宋体"/>
          <w:sz w:val="24"/>
        </w:rPr>
        <w:t>（苏）叶里查洛夫，П.П.著；朱泰，罗仲译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发电厂高压锅炉装置的运行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（苏）叶里查洛夫，П.П.著；朱泰，罗仲译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本书出售、求购地址：https://www.jiaokey.com/book/detail/11003450.html</w:t>
      </w:r>
    </w:p>
    <w:p>
      <w:r>
        <w:t>更多相关图书推荐：https://www.jiaokey.com</w:t>
      </w:r>
    </w:p>
    <w:p>
      <w:r>
        <w:t>（苏）叶里查洛夫，П.П.著；朱泰，罗仲译 其他作品：https://www.jiaokey.com/tag/（苏）叶里查洛夫，П.П.著；朱泰，罗仲译.html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关键词搜索：https://www.jiaokey.com/tag/发电厂高压锅炉装置的运行.html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