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铀矿山安全问题</w:t>
      </w:r>
    </w:p>
    <w:p>
      <w:r>
        <w:rPr>
          <w:rFonts w:ascii="宋体" w:hAnsi="宋体" w:eastAsia="宋体"/>
          <w:sz w:val="24"/>
        </w:rPr>
        <w:t>（苏）巴拉诺夫，В.И.高尔布申纳，Л.В.著；余力译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铀矿山安全问题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（苏）巴拉诺夫，В.И.高尔布申纳，Л.В.著；余力译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本书出售、求购地址：https://www.jiaokey.com/book/detail/11003420.html</w:t>
      </w:r>
    </w:p>
    <w:p>
      <w:r>
        <w:t>更多相关图书推荐：https://www.jiaokey.com</w:t>
      </w:r>
    </w:p>
    <w:p>
      <w:r>
        <w:t>（苏）巴拉诺夫，В.И.高尔布申纳，Л.В.著；余力译 其他作品：https://www.jiaokey.com/tag/（苏）巴拉诺夫，В.И.高尔布申纳，Л.В.著；余力译.html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关键词搜索：https://www.jiaokey.com/tag/铀矿山安全问题.html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