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地面供电  （下）  第二分册  （4）</w:t>
      </w:r>
    </w:p>
    <w:p>
      <w:r>
        <w:rPr>
          <w:rFonts w:ascii="宋体" w:hAnsi="宋体" w:eastAsia="宋体"/>
          <w:sz w:val="24"/>
        </w:rPr>
        <w:t>张宏勋  张洪钧  胡天禄  虞瑞增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地面供电  （下）  第二分册  （4）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张宏勋  张洪钧  胡天禄  虞瑞增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本书出售、求购地址：https://www.jiaokey.com/book/detail/11003185.html</w:t>
      </w:r>
    </w:p>
    <w:p>
      <w:r>
        <w:t>更多相关图书推荐：https://www.jiaokey.com</w:t>
      </w:r>
    </w:p>
    <w:p>
      <w:r>
        <w:t>张宏勋  张洪钧  胡天禄  虞瑞增 其他作品：https://www.jiaokey.com/tag/张宏勋  张洪钧  胡天禄  虞瑞增.html</w:t>
      </w:r>
    </w:p>
    <w:p>
      <w:r>
        <w:t>煤炭工业出版社 出版图书：https://www.jiaokey.com/tag/煤炭工业出版社.html</w:t>
      </w:r>
    </w:p>
    <w:p>
      <w:r>
        <w:t>关键词搜索：https://www.jiaokey.com/tag/地面供电  （下）  第二分册  （4）.html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