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冶金工厂机械设备炼铁车间机械设备  下</w:t>
      </w:r>
    </w:p>
    <w:p>
      <w:r>
        <w:rPr>
          <w:rFonts w:ascii="宋体" w:hAnsi="宋体" w:eastAsia="宋体"/>
          <w:sz w:val="24"/>
        </w:rPr>
        <w:t>Л.Д.索柯洛夫编；北京钢铁学院冶金工厂机械设备教研组译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冶金工厂机械设备炼铁车间机械设备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Л.Д.索柯洛夫编；北京钢铁学院冶金工厂机械设备教研组译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本书出售、求购地址：https://www.jiaokey.com/book/detail/11003073.html</w:t>
      </w:r>
    </w:p>
    <w:p>
      <w:r>
        <w:t>更多相关图书推荐：https://www.jiaokey.com</w:t>
      </w:r>
    </w:p>
    <w:p>
      <w:r>
        <w:t>Л.Д.索柯洛夫编；北京钢铁学院冶金工厂机械设备教研组译 其他作品：https://www.jiaokey.com/tag/Л.Д.索柯洛夫编；北京钢铁学院冶金工厂机械设备教研组译.html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关键词搜索：https://www.jiaokey.com/tag/冶金工厂机械设备炼铁车间机械设备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