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书名：同期发电机运行方式</w:t>
      </w:r>
    </w:p>
    <w:p>
      <w:r>
        <w:t>作者：（苏）赛罗米亚特尼科夫（И.А.Сыромятников）著；戴宽本译</w:t>
      </w:r>
    </w:p>
    <w:p>
      <w:r>
        <w:t>出版社：北京：燃料工业出版社</w:t>
      </w:r>
    </w:p>
    <w:p>
      <w:r>
        <w:t>出版日期：1954.09</w:t>
      </w:r>
    </w:p>
    <w:p>
      <w:r>
        <w:t>总页数：196</w:t>
      </w:r>
    </w:p>
    <w:p>
      <w:r>
        <w:t>更多请访问教客网: www.jiaokey.com</w:t>
      </w:r>
    </w:p>
    <w:p>
      <w:r>
        <w:t>同期发电机运行方式 评论地址：https://www.jiaokey.com/book/detail/11002959.html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