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世界动物图案3300例</w:t>
      </w:r>
    </w:p>
    <w:p>
      <w:r>
        <w:rPr>
          <w:rFonts w:ascii="宋体" w:hAnsi="宋体" w:eastAsia="宋体"/>
          <w:sz w:val="24"/>
        </w:rPr>
        <w:t>徐炳兴主编；余新等编绘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世界动物图案3300例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徐炳兴主编；余新等编绘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本书出售、求购地址：https://www.jiaokey.com/book/detail/11001364.html</w:t>
      </w:r>
    </w:p>
    <w:p>
      <w:r>
        <w:t>更多相关图书推荐：https://www.jiaokey.com</w:t>
      </w:r>
    </w:p>
    <w:p>
      <w:r>
        <w:t>徐炳兴主编；余新等编绘 其他作品：https://www.jiaokey.com/tag/徐炳兴主编；余新等编绘.html</w:t>
      </w:r>
    </w:p>
    <w:p>
      <w:r>
        <w:t>上海市：上海画报出版社 出版图书：https://www.jiaokey.com/tag/上海市：上海画报出版社.html</w:t>
      </w:r>
    </w:p>
    <w:p>
      <w:r>
        <w:t>关键词搜索：https://www.jiaokey.com/tag/世界动物图案3300例.html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