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</w:t>
      </w:r>
    </w:p>
    <w:p>
      <w:r>
        <w:rPr>
          <w:rFonts w:ascii="宋体" w:hAnsi="宋体" w:eastAsia="宋体"/>
          <w:sz w:val="24"/>
        </w:rPr>
        <w:t>（法）大仲马（A.Dumas）著；（英）威斯特缩写 杨坚译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（法）大仲马（A.Dumas）著；（英）威斯特缩写 杨坚译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本书出售、求购地址：https://www.jiaokey.com/book/detail/10999773.html</w:t>
      </w:r>
    </w:p>
    <w:p>
      <w:r>
        <w:t>更多相关图书推荐：https://www.jiaokey.com</w:t>
      </w:r>
    </w:p>
    <w:p>
      <w:r>
        <w:t>（法）大仲马（A.Dumas）著；（英）威斯特缩写 杨坚译 其他作品：https://www.jiaokey.com/tag/（法）大仲马（A.Dumas）著；（英）威斯特缩写 杨坚译.html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