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质量法规选编</w:t>
      </w:r>
    </w:p>
    <w:p>
      <w:r>
        <w:rPr>
          <w:rFonts w:ascii="宋体" w:hAnsi="宋体" w:eastAsia="宋体"/>
          <w:sz w:val="24"/>
        </w:rPr>
        <w:t>国家医药管理局质量管理司国家医药管理局培训中心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国家医药管理局质量管理司国家医药管理局培训中心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国家医药管理局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本书出售、求购地址：https://www.jiaokey.com/book/detail/10997638.html</w:t>
      </w:r>
    </w:p>
    <w:p>
      <w:r>
        <w:t>更多相关图书推荐：https://www.jiaokey.com</w:t>
      </w:r>
    </w:p>
    <w:p>
      <w:r>
        <w:t>国家医药管理局质量管理司国家医药管理局培训中心 其他作品：https://www.jiaokey.com/tag/国家医药管理局质量管理司国家医药管理局培训中心.html</w:t>
      </w:r>
    </w:p>
    <w:p>
      <w:r>
        <w:t>国家医药管理局 出版图书：https://www.jiaokey.com/tag/国家医药管理局.html</w:t>
      </w:r>
    </w:p>
    <w:p>
      <w:r>
        <w:t>关键词搜索：https://www.jiaokey.com/tag/质量法规选编.html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