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凿岩爆破先进经验</w:t>
      </w:r>
    </w:p>
    <w:p>
      <w:r>
        <w:rPr>
          <w:rFonts w:ascii="宋体" w:hAnsi="宋体" w:eastAsia="宋体"/>
          <w:sz w:val="24"/>
        </w:rPr>
        <w:t>（苏）罗曼诺夫（В.С.Романов）著；中华人民共和国重工业部专家工作办公室译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凿岩爆破先进经验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（苏）罗曼诺夫（В.С.Романов）著；中华人民共和国重工业部专家工作办公室译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本书出售、求购地址：https://www.jiaokey.com/book/detail/10997555.html</w:t>
      </w:r>
    </w:p>
    <w:p>
      <w:r>
        <w:t>更多相关图书推荐：https://www.jiaokey.com</w:t>
      </w:r>
    </w:p>
    <w:p>
      <w:r>
        <w:t>（苏）罗曼诺夫（В.С.Романов）著；中华人民共和国重工业部专家工作办公室译 其他作品：https://www.jiaokey.com/tag/（苏）罗曼诺夫（В.С.Романов）著；中华人民共和国重工业部专家工作办公室译.html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关键词搜索：https://www.jiaokey.com/tag/凿岩爆破先进经验.html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