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隐形权力  做员工的拉拉队长</w:t>
      </w:r>
    </w:p>
    <w:p>
      <w:r>
        <w:rPr>
          <w:rFonts w:ascii="宋体" w:hAnsi="宋体" w:eastAsia="宋体"/>
          <w:sz w:val="24"/>
        </w:rPr>
        <w:t>（美）维潘·卡普尔（Vipen Kapur）著；郭德艳，杨统连译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隐形权力  做员工的拉拉队长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（美）维潘·卡普尔（Vipen Kapur）著；郭德艳，杨统连译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本书出售、求购地址：https://www.jiaokey.com/book/detail/10997444.html</w:t>
      </w:r>
    </w:p>
    <w:p>
      <w:r>
        <w:t>更多相关图书推荐：https://www.jiaokey.com</w:t>
      </w:r>
    </w:p>
    <w:p>
      <w:r>
        <w:t>（美）维潘·卡普尔（Vipen Kapur）著；郭德艳，杨统连译 其他作品：https://www.jiaokey.com/tag/（美）维潘·卡普尔（Vipen Kapur）著；郭德艳，杨统连译.html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关键词搜索：https://www.jiaokey.com/tag/隐形权力  做员工的拉拉队长.html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