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医药设计技术规定 第10册 医药工业洁净厂房设计规范 GMP</w:t>
      </w:r>
    </w:p>
    <w:p>
      <w:r>
        <w:rPr>
          <w:rFonts w:ascii="宋体" w:hAnsi="宋体" w:eastAsia="宋体"/>
          <w:sz w:val="24"/>
        </w:rPr>
        <w:t>国家医药管理局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医药设计技术规定 第10册 医药工业洁净厂房设计规范 GMP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本书出售、求购地址：https://www.jiaokey.com/book/detail/10997426.html</w:t>
      </w:r>
    </w:p>
    <w:p>
      <w:r>
        <w:t>更多相关图书推荐：https://www.jiaokey.com</w:t>
      </w:r>
    </w:p>
    <w:p>
      <w:r>
        <w:t>国家医药管理局 其他作品：https://www.jiaokey.com/tag/国家医药管理局.html</w:t>
      </w:r>
    </w:p>
    <w:p>
      <w:r>
        <w:t>关键词搜索：https://www.jiaokey.com/tag/医药设计技术规定 第10册 医药工业洁净厂房设计规范 GMP.html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