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1998年  第2卷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1998年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本书出售、求购地址：https://www.jiaokey.com/book/detail/10997235.html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1998年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