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完美的记忆</w:t>
      </w:r>
    </w:p>
    <w:p>
      <w:r>
        <w:rPr>
          <w:rFonts w:ascii="宋体" w:hAnsi="宋体" w:eastAsia="宋体"/>
          <w:sz w:val="24"/>
        </w:rPr>
        <w:t>（德）罗兰德·R.盖瑟哈特（Roland R.Geisselhart），（德）玛里昂·策普斯特（Marion Zerbst）著；郑伊倩译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（德）罗兰德·R.盖瑟哈特（Roland R.Geisselhart），（德）玛里昂·策普斯特（Marion Zerbst）著；郑伊倩译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本书出售、求购地址：https://www.jiaokey.com/book/detail/10996493.html</w:t>
      </w:r>
    </w:p>
    <w:p>
      <w:r>
        <w:t>更多相关图书推荐：https://www.jiaokey.com</w:t>
      </w:r>
    </w:p>
    <w:p>
      <w:r>
        <w:t>（德）罗兰德·R.盖瑟哈特（Roland R.Geisselhart），（德）玛里昂·策普斯特（Marion Zerbst）著；郑伊倩译 其他作品：https://www.jiaokey.com/tag/（德）罗兰德·R.盖瑟哈特（Roland R.Geisselhart），（德）玛里昂·策普斯特（Marion Zerbst）著；郑伊倩译.html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关键词搜索：https://www.jiaokey.com/tag/完美的记忆.html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