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苏联建筑规范  снил2·07·01-89  城市建筑、城市与农村居民点的规划与建筑</w:t>
      </w:r>
    </w:p>
    <w:p>
      <w:r>
        <w:rPr>
          <w:rFonts w:ascii="宋体" w:hAnsi="宋体" w:eastAsia="宋体"/>
          <w:sz w:val="24"/>
        </w:rPr>
        <w:t>李桥梁译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苏联建筑规范  снил2·07·01-89  城市建筑、城市与农村居民点的规划与建筑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李桥梁译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本书出售、求购地址：https://www.jiaokey.com/book/detail/10996397.html</w:t>
      </w:r>
    </w:p>
    <w:p>
      <w:r>
        <w:t>更多相关图书推荐：https://www.jiaokey.com</w:t>
      </w:r>
    </w:p>
    <w:p>
      <w:r>
        <w:t>李桥梁译 其他作品：https://www.jiaokey.com/tag/李桥梁译.html</w:t>
      </w:r>
    </w:p>
    <w:p>
      <w:r>
        <w:t>关键词搜索：https://www.jiaokey.com/tag/苏联建筑规范  снил2·07·01-89  城市建筑、城市与农村居民点的规划与建筑.html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