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日新月异的技术  （现代英语第四分册）  （英汉对照）</w:t>
      </w:r>
    </w:p>
    <w:p>
      <w:r>
        <w:rPr>
          <w:rFonts w:ascii="宋体" w:hAnsi="宋体" w:eastAsia="宋体"/>
          <w:sz w:val="24"/>
        </w:rPr>
        <w:t>时雁行主编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日新月异的技术  （现代英语第四分册）  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本书出售、求购地址：https://www.jiaokey.com/book/detail/10996138.html</w:t>
      </w:r>
    </w:p>
    <w:p>
      <w:r>
        <w:t>更多相关图书推荐：https://www.jiaokey.com</w:t>
      </w:r>
    </w:p>
    <w:p>
      <w:r>
        <w:t>时雁行主编 其他作品：https://www.jiaokey.com/tag/时雁行主编.html</w:t>
      </w:r>
    </w:p>
    <w:p>
      <w:r>
        <w:t>关键词搜索：https://www.jiaokey.com/tag/日新月异的技术  （现代英语第四分册）  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