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民商法实务研究  物权卷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民商法实务研究  物权卷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本书出售、求购地址：https://www.jiaokey.com/book/detail/10995938.html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关键词搜索：https://www.jiaokey.com/tag/民商法实务研究  物权卷.html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