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民法学说判例与立法研究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民法学说判例与立法研究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本书出售、求购地址：https://www.jiaokey.com/book/detail/10995931.html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关键词搜索：https://www.jiaokey.com/tag/民法学说判例与立法研究.html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