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化工总图专业规范、规定及有关文件汇编</w:t>
      </w:r>
    </w:p>
    <w:p>
      <w:r>
        <w:rPr>
          <w:rFonts w:ascii="宋体" w:hAnsi="宋体" w:eastAsia="宋体"/>
          <w:sz w:val="24"/>
        </w:rPr>
        <w:t>化工部工程建设标准编辑中心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化工总图专业规范、规定及有关文件汇编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化工部工程建设标准编辑中心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本书出售、求购地址：https://www.jiaokey.com/book/detail/10995319.html</w:t>
      </w:r>
    </w:p>
    <w:p>
      <w:r>
        <w:t>更多相关图书推荐：https://www.jiaokey.com</w:t>
      </w:r>
    </w:p>
    <w:p>
      <w:r>
        <w:t>化工部工程建设标准编辑中心 其他作品：https://www.jiaokey.com/tag/化工部工程建设标准编辑中心.html</w:t>
      </w:r>
    </w:p>
    <w:p>
      <w:r>
        <w:t>关键词搜索：https://www.jiaokey.com/tag/化工总图专业规范、规定及有关文件汇编.html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