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PC用户指南 下</w:t>
      </w:r>
    </w:p>
    <w:p>
      <w:r>
        <w:rPr>
          <w:rFonts w:ascii="宋体" w:hAnsi="宋体" w:eastAsia="宋体"/>
          <w:sz w:val="24"/>
        </w:rPr>
        <w:t>蒋春帆，瞧重星，金亦文译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PC用户指南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蒋春帆，瞧重星，金亦文译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上海市计算技术研究所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本书出售、求购地址：https://www.jiaokey.com/book/detail/10994422.html</w:t>
      </w:r>
    </w:p>
    <w:p>
      <w:r>
        <w:t>更多相关图书推荐：https://www.jiaokey.com</w:t>
      </w:r>
    </w:p>
    <w:p>
      <w:r>
        <w:t>蒋春帆，瞧重星，金亦文译 其他作品：https://www.jiaokey.com/tag/蒋春帆，瞧重星，金亦文译.html</w:t>
      </w:r>
    </w:p>
    <w:p>
      <w:r>
        <w:t>上海市计算技术研究所 出版图书：https://www.jiaokey.com/tag/上海市计算技术研究所.html</w:t>
      </w:r>
    </w:p>
    <w:p>
      <w:r>
        <w:t>关键词搜索：https://www.jiaokey.com/tag/IBM PC用户指南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