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艾凡赫</w:t>
      </w:r>
    </w:p>
    <w:p>
      <w:r>
        <w:rPr>
          <w:rFonts w:ascii="宋体" w:hAnsi="宋体" w:eastAsia="宋体"/>
          <w:sz w:val="24"/>
        </w:rPr>
        <w:t>（英）华特·司各特著  刘尊棋  章益译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艾凡赫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（英）华特·司各特著  刘尊棋  章益译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本书出售、求购地址：https://www.jiaokey.com/book/detail/10993238.html</w:t>
      </w:r>
    </w:p>
    <w:p>
      <w:r>
        <w:t>更多相关图书推荐：https://www.jiaokey.com</w:t>
      </w:r>
    </w:p>
    <w:p>
      <w:r>
        <w:t>（英）华特·司各特著  刘尊棋  章益译 其他作品：https://www.jiaokey.com/tag/（英）华特·司各特著  刘尊棋  章益译.html</w:t>
      </w:r>
    </w:p>
    <w:p>
      <w:r>
        <w:t>人民文学出版社 出版图书：https://www.jiaokey.com/tag/人民文学出版社.html</w:t>
      </w:r>
    </w:p>
    <w:p>
      <w:r>
        <w:t>关键词搜索：https://www.jiaokey.com/tag/艾凡赫.html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