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世界铜经济</w:t>
      </w:r>
    </w:p>
    <w:p>
      <w:r>
        <w:rPr>
          <w:rFonts w:ascii="宋体" w:hAnsi="宋体" w:eastAsia="宋体"/>
          <w:sz w:val="24"/>
        </w:rPr>
        <w:t>（英）罗斯基尔情报服务公司著；郭鸿运，孟新铭，蔡显第，王顺昌译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世界铜经济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（英）罗斯基尔情报服务公司著；郭鸿运，孟新铭，蔡显第，王顺昌译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本书出售、求购地址：https://www.jiaokey.com/book/detail/10992551.html</w:t>
      </w:r>
    </w:p>
    <w:p>
      <w:r>
        <w:t>更多相关图书推荐：https://www.jiaokey.com</w:t>
      </w:r>
    </w:p>
    <w:p>
      <w:r>
        <w:t>（英）罗斯基尔情报服务公司著；郭鸿运，孟新铭，蔡显第，王顺昌译 其他作品：https://www.jiaokey.com/tag/（英）罗斯基尔情报服务公司著；郭鸿运，孟新铭，蔡显第，王顺昌译.html</w:t>
      </w:r>
    </w:p>
    <w:p>
      <w:r>
        <w:t>关键词搜索：https://www.jiaokey.com/tag/世界铜经济.html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