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最新青年处世交际指南  性格篇</w:t>
      </w:r>
    </w:p>
    <w:p>
      <w:r>
        <w:rPr>
          <w:rFonts w:ascii="宋体" w:hAnsi="宋体" w:eastAsia="宋体"/>
          <w:sz w:val="24"/>
        </w:rPr>
        <w:t>日本（桑马克）出版（社）编辑部编；水云，蔚嘉译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最新青年处世交际指南  性格篇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日本（桑马克）出版（社）编辑部编；水云，蔚嘉译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本书出售、求购地址：https://www.jiaokey.com/book/detail/10990292.html</w:t>
      </w:r>
    </w:p>
    <w:p>
      <w:r>
        <w:t>更多相关图书推荐：https://www.jiaokey.com</w:t>
      </w:r>
    </w:p>
    <w:p>
      <w:r>
        <w:t>日本（桑马克）出版（社）编辑部编；水云，蔚嘉译 其他作品：https://www.jiaokey.com/tag/日本（桑马克）出版（社）编辑部编；水云，蔚嘉译.html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关键词搜索：https://www.jiaokey.com/tag/最新青年处世交际指南  性格篇.html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