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福玛·高捷耶夫</w:t>
      </w:r>
    </w:p>
    <w:p>
      <w:r>
        <w:rPr>
          <w:rFonts w:ascii="宋体" w:hAnsi="宋体" w:eastAsia="宋体"/>
          <w:sz w:val="24"/>
        </w:rPr>
        <w:t>（苏）高尔基（М.Горький）著；陆渐，娄穆译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福玛·高捷耶夫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（苏）高尔基（М.Горький）著；陆渐，娄穆译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本书出售、求购地址：https://www.jiaokey.com/book/detail/10989786.html</w:t>
      </w:r>
    </w:p>
    <w:p>
      <w:r>
        <w:t>更多相关图书推荐：https://www.jiaokey.com</w:t>
      </w:r>
    </w:p>
    <w:p>
      <w:r>
        <w:t>（苏）高尔基（М.Горький）著；陆渐，娄穆译 其他作品：https://www.jiaokey.com/tag/（苏）高尔基（М.Горький）著；陆渐，娄穆译.html</w:t>
      </w:r>
    </w:p>
    <w:p>
      <w:r>
        <w:t>新文艺出版社 出版图书：https://www.jiaokey.com/tag/新文艺出版社.html</w:t>
      </w:r>
    </w:p>
    <w:p>
      <w:r>
        <w:t>关键词搜索：https://www.jiaokey.com/tag/福玛·高捷耶夫.html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