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辉煌的二十世纪新中国大纪录  1949-1999  纺织卷</w:t>
      </w:r>
    </w:p>
    <w:p>
      <w:r>
        <w:rPr>
          <w:rFonts w:ascii="宋体" w:hAnsi="宋体" w:eastAsia="宋体"/>
          <w:sz w:val="24"/>
        </w:rPr>
        <w:t>戴舟总编辑；吴文英主编；《辉煌的二十世纪新中国大纪录》编辑委员会编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辉煌的二十世纪新中国大纪录  1949-1999  纺织卷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戴舟总编辑；吴文英主编；《辉煌的二十世纪新中国大纪录》编辑委员会编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本书出售、求购地址：https://www.jiaokey.com/book/detail/10988882.html</w:t>
      </w:r>
    </w:p>
    <w:p>
      <w:r>
        <w:t>更多相关图书推荐：https://www.jiaokey.com</w:t>
      </w:r>
    </w:p>
    <w:p>
      <w:r>
        <w:t>戴舟总编辑；吴文英主编；《辉煌的二十世纪新中国大纪录》编辑委员会编 其他作品：https://www.jiaokey.com/tag/戴舟总编辑；吴文英主编；《辉煌的二十世纪新中国大纪录》编辑委员会编.html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关键词搜索：https://www.jiaokey.com/tag/辉煌的二十世纪新中国大纪录  1949-1999  纺织卷.html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