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微型计算机汉字操作系统CC·DOS  上</w:t>
      </w:r>
    </w:p>
    <w:p>
      <w:r>
        <w:rPr>
          <w:rFonts w:ascii="宋体" w:hAnsi="宋体" w:eastAsia="宋体"/>
          <w:sz w:val="24"/>
        </w:rPr>
        <w:t>钱培德编著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微型计算机汉字操作系统CC·DOS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钱培德编著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本书出售、求购地址：https://www.jiaokey.com/book/detail/10988787.html</w:t>
      </w:r>
    </w:p>
    <w:p>
      <w:r>
        <w:t>更多相关图书推荐：https://www.jiaokey.com</w:t>
      </w:r>
    </w:p>
    <w:p>
      <w:r>
        <w:t>钱培德编著 其他作品：https://www.jiaokey.com/tag/钱培德编著.html</w:t>
      </w:r>
    </w:p>
    <w:p>
      <w:r>
        <w:t>陕西电子编辑部 出版图书：https://www.jiaokey.com/tag/陕西电子编辑部.html</w:t>
      </w:r>
    </w:p>
    <w:p>
      <w:r>
        <w:t>关键词搜索：https://www.jiaokey.com/tag/微型计算机汉字操作系统CC·DOS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