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小二黑结婚  五场歌剧</w:t>
      </w:r>
    </w:p>
    <w:p>
      <w:r>
        <w:rPr>
          <w:rFonts w:ascii="宋体" w:hAnsi="宋体" w:eastAsia="宋体"/>
          <w:sz w:val="24"/>
        </w:rPr>
        <w:t>田川，杨兰春执笔，马可作曲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小二黑结婚  五场歌剧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田川，杨兰春执笔，马可作曲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本书出售、求购地址：https://www.jiaokey.com/book/detail/10988331.html</w:t>
      </w:r>
    </w:p>
    <w:p>
      <w:r>
        <w:t>更多相关图书推荐：https://www.jiaokey.com</w:t>
      </w:r>
    </w:p>
    <w:p>
      <w:r>
        <w:t>田川，杨兰春执笔，马可作曲 其他作品：https://www.jiaokey.com/tag/田川，杨兰春执笔，马可作曲.html</w:t>
      </w:r>
    </w:p>
    <w:p>
      <w:r>
        <w:t>音乐出版社 出版图书：https://www.jiaokey.com/tag/音乐出版社.html</w:t>
      </w:r>
    </w:p>
    <w:p>
      <w:r>
        <w:t>关键词搜索：https://www.jiaokey.com/tag/小二黑结婚  五场歌剧.html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