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美国钢铁工业为竞争而调整</w:t>
      </w:r>
    </w:p>
    <w:p>
      <w:r>
        <w:rPr>
          <w:rFonts w:ascii="宋体" w:hAnsi="宋体" w:eastAsia="宋体"/>
          <w:sz w:val="24"/>
        </w:rPr>
        <w:t>威廉T.霍根著；罗汉 周国忠 肖年瑞译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美国钢铁工业为竞争而调整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威廉T.霍根著；罗汉 周国忠 肖年瑞译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本书出售、求购地址：https://www.jiaokey.com/book/detail/10987279.html</w:t>
      </w:r>
    </w:p>
    <w:p>
      <w:r>
        <w:t>更多相关图书推荐：https://www.jiaokey.com</w:t>
      </w:r>
    </w:p>
    <w:p>
      <w:r>
        <w:t>威廉T.霍根著；罗汉 周国忠 肖年瑞译 其他作品：https://www.jiaokey.com/tag/威廉T.霍根著；罗汉 周国忠 肖年瑞译.html</w:t>
      </w:r>
    </w:p>
    <w:p>
      <w:r>
        <w:t>关键词搜索：https://www.jiaokey.com/tag/美国钢铁工业为竞争而调整.html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