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书名：炼铜学  粗铜生产的理论基础及实际操作</w:t>
      </w:r>
    </w:p>
    <w:p>
      <w:r>
        <w:t>作者:（苏）阿维济祥（Х.К.Аветисян）著；戴春霖译</w:t>
      </w:r>
    </w:p>
    <w:p>
      <w:r>
        <w:t>出版社:北京：高等教育出版社</w:t>
      </w:r>
    </w:p>
    <w:p>
      <w:r>
        <w:t>出版日期：1955.05</w:t>
      </w:r>
    </w:p>
    <w:p>
      <w:r>
        <w:t>总页数：362</w:t>
      </w:r>
    </w:p>
    <w:p>
      <w:r>
        <w:t>更多请访问教客网:www.jiaokey.com</w:t>
      </w:r>
    </w:p>
    <w:p>
      <w:r>
        <w:t>炼铜学  粗铜生产的理论基础及实际操作评论地址：https://www.jiaokey.com/book/detail/10986767.html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