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企业人才培养要诀：如何培养企业人才秘诀100则  2</w:t>
      </w:r>
    </w:p>
    <w:p>
      <w:r>
        <w:rPr>
          <w:rFonts w:ascii="宋体" w:hAnsi="宋体" w:eastAsia="宋体"/>
          <w:sz w:val="24"/>
        </w:rPr>
        <w:t>留山芳雄著；潘祖铭译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企业人才培养要诀：如何培养企业人才秘诀100则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留山芳雄著；潘祖铭译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本书出售、求购地址：https://www.jiaokey.com/book/detail/10986594.html</w:t>
      </w:r>
    </w:p>
    <w:p>
      <w:r>
        <w:t>更多相关图书推荐：https://www.jiaokey.com</w:t>
      </w:r>
    </w:p>
    <w:p>
      <w:r>
        <w:t>留山芳雄著；潘祖铭译 其他作品：https://www.jiaokey.com/tag/留山芳雄著；潘祖铭译.html</w:t>
      </w:r>
    </w:p>
    <w:p>
      <w:r>
        <w:t>关键词搜索：https://www.jiaokey.com/tag/企业人才培养要诀：如何培养企业人才秘诀100则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