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书名：形势·思路·对策：纺织工业90年代的发展与政策</w:t>
      </w:r>
    </w:p>
    <w:p>
      <w:r>
        <w:t>作者：纺织工业部政策法规司编</w:t>
      </w:r>
    </w:p>
    <w:p>
      <w:r>
        <w:t>出版社：北京：纺织工业出版社</w:t>
      </w:r>
    </w:p>
    <w:p>
      <w:r>
        <w:t>出版日期：1991.06</w:t>
      </w:r>
    </w:p>
    <w:p>
      <w:r>
        <w:t>总页数：425</w:t>
      </w:r>
    </w:p>
    <w:p>
      <w:r>
        <w:t>更多请访问教客网: www.jiaokey.com</w:t>
      </w:r>
    </w:p>
    <w:p>
      <w:r>
        <w:t>形势·思路·对策：纺织工业90年代的发展与政策 评论地址：https://www.jiaokey.com/book/detail/10986383.html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