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全球公民社会  非营利部门视界</w:t>
      </w:r>
    </w:p>
    <w:p>
      <w:r>
        <w:rPr>
          <w:rFonts w:ascii="宋体" w:hAnsi="宋体" w:eastAsia="宋体"/>
          <w:sz w:val="24"/>
        </w:rPr>
        <w:t>（美）莱斯特·M.萨拉蒙（Lester M.Salamon）等著；贾西津，魏玉等译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全球公民社会  非营利部门视界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（美）莱斯特·M.萨拉蒙（Lester M.Salamon）等著；贾西津，魏玉等译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本书出售、求购地址：https://www.jiaokey.com/book/detail/10985076.html</w:t>
      </w:r>
    </w:p>
    <w:p>
      <w:r>
        <w:t>更多相关图书推荐：https://www.jiaokey.com</w:t>
      </w:r>
    </w:p>
    <w:p>
      <w:r>
        <w:t>（美）莱斯特·M.萨拉蒙（Lester M.Salamon）等著；贾西津，魏玉等译 其他作品：https://www.jiaokey.com/tag/（美）莱斯特·M.萨拉蒙（Lester M.Salamon）等著；贾西津，魏玉等译.html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关键词搜索：https://www.jiaokey.com/tag/全球公民社会  非营利部门视界.html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