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  简写本</w:t>
      </w:r>
    </w:p>
    <w:p>
      <w:r>
        <w:rPr>
          <w:rFonts w:ascii="宋体" w:hAnsi="宋体" w:eastAsia="宋体"/>
          <w:sz w:val="24"/>
        </w:rPr>
        <w:t>（美）马克·吐温著；（苏）马格希德松-斯杰潘诺娃，G.K.改写 北京外国语学院英语系课外阅读教材小组选注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（美）马克·吐温著；（苏）马格希德松-斯杰潘诺娃，G.K.改写 北京外国语学院英语系课外阅读教材小组选注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本书出售、求购地址：https://www.jiaokey.com/book/detail/10982341.html</w:t>
      </w:r>
    </w:p>
    <w:p>
      <w:r>
        <w:t>更多相关图书推荐：https://www.jiaokey.com</w:t>
      </w:r>
    </w:p>
    <w:p>
      <w:r>
        <w:t>（美）马克·吐温著；（苏）马格希德松-斯杰潘诺娃，G.K.改写 北京外国语学院英语系课外阅读教材小组选注 其他作品：https://www.jiaokey.com/tag/（美）马克·吐温著；（苏）马格希德松-斯杰潘诺娃，G.K.改写 北京外国语学院英语系课外阅读教材小组选注.html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关键词搜索：https://www.jiaokey.com/tag/王子与贫儿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