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渔业管理导论-优势、难点与机制</w:t>
      </w:r>
    </w:p>
    <w:p>
      <w:r>
        <w:rPr>
          <w:rFonts w:ascii="宋体" w:hAnsi="宋体" w:eastAsia="宋体"/>
          <w:sz w:val="24"/>
        </w:rPr>
        <w:t>小P·特洛阿德克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渔业管理导论-优势、难点与机制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小P·特洛阿德克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本书出售、求购地址：https://www.jiaokey.com/book/detail/10982164.html</w:t>
      </w:r>
    </w:p>
    <w:p>
      <w:r>
        <w:t>更多相关图书推荐：https://www.jiaokey.com</w:t>
      </w:r>
    </w:p>
    <w:p>
      <w:r>
        <w:t>小P·特洛阿德克 其他作品：https://www.jiaokey.com/tag/小P·特洛阿德克.html</w:t>
      </w:r>
    </w:p>
    <w:p>
      <w:r>
        <w:t>联合国粮农组织 出版图书：https://www.jiaokey.com/tag/联合国粮农组织.html</w:t>
      </w:r>
    </w:p>
    <w:p>
      <w:r>
        <w:t>关键词搜索：https://www.jiaokey.com/tag/渔业管理导论-优势、难点与机制.html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